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027" w:rsidRPr="0023610C" w:rsidRDefault="00C77027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bookmarkStart w:id="0" w:name="_GoBack"/>
      <w:bookmarkEnd w:id="0"/>
      <w:r w:rsidRPr="0023610C">
        <w:rPr>
          <w:rFonts w:ascii="Times New Roman" w:hAnsi="Times New Roman"/>
          <w:b/>
          <w:sz w:val="24"/>
          <w:szCs w:val="24"/>
          <w:lang w:val="ky-KG"/>
        </w:rPr>
        <w:t>СРАВНИТЕЛЬНАЯ ТАБЛИЦА</w:t>
      </w:r>
    </w:p>
    <w:p w:rsidR="00D63C83" w:rsidRPr="0023610C" w:rsidRDefault="00D63C83" w:rsidP="00D63C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610C">
        <w:rPr>
          <w:rFonts w:ascii="Times New Roman" w:hAnsi="Times New Roman"/>
          <w:b/>
          <w:sz w:val="24"/>
          <w:szCs w:val="24"/>
          <w:lang w:val="ky-KG"/>
        </w:rPr>
        <w:t xml:space="preserve">к проекту </w:t>
      </w:r>
      <w:r w:rsidRPr="0023610C">
        <w:rPr>
          <w:rStyle w:val="s0"/>
          <w:rFonts w:ascii="Times New Roman" w:hAnsi="Times New Roman"/>
          <w:b/>
          <w:sz w:val="24"/>
          <w:szCs w:val="24"/>
        </w:rPr>
        <w:t xml:space="preserve">Закона Кыргызской Республики </w:t>
      </w:r>
      <w:r w:rsidRPr="0023610C">
        <w:rPr>
          <w:rFonts w:ascii="Times New Roman" w:hAnsi="Times New Roman"/>
          <w:b/>
          <w:sz w:val="24"/>
          <w:szCs w:val="24"/>
        </w:rPr>
        <w:t>«О внесении изменений в некоторые законодательные акты Кыргызской Республики (в Земельный кодекс Кыргызской Республики, Закон Кыргызской Республики</w:t>
      </w:r>
      <w:r w:rsidRPr="0023610C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23610C">
        <w:rPr>
          <w:rFonts w:ascii="Times New Roman" w:hAnsi="Times New Roman"/>
          <w:b/>
          <w:sz w:val="24"/>
          <w:szCs w:val="24"/>
        </w:rPr>
        <w:t>«О пастбищах»»</w:t>
      </w:r>
    </w:p>
    <w:p w:rsidR="00C77027" w:rsidRPr="0023610C" w:rsidRDefault="00C77027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142"/>
        <w:gridCol w:w="6946"/>
      </w:tblGrid>
      <w:tr w:rsidR="007354E1" w:rsidRPr="0023610C" w:rsidTr="00EB4C46">
        <w:tc>
          <w:tcPr>
            <w:tcW w:w="7196" w:type="dxa"/>
            <w:gridSpan w:val="2"/>
            <w:shd w:val="clear" w:color="auto" w:fill="auto"/>
          </w:tcPr>
          <w:p w:rsidR="007354E1" w:rsidRPr="0023610C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946" w:type="dxa"/>
            <w:shd w:val="clear" w:color="auto" w:fill="auto"/>
          </w:tcPr>
          <w:p w:rsidR="007354E1" w:rsidRPr="0023610C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63C83" w:rsidRPr="0023610C" w:rsidTr="0055237E">
        <w:tc>
          <w:tcPr>
            <w:tcW w:w="14142" w:type="dxa"/>
            <w:gridSpan w:val="3"/>
            <w:shd w:val="clear" w:color="auto" w:fill="auto"/>
          </w:tcPr>
          <w:p w:rsidR="00D63C83" w:rsidRPr="0023610C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3C83" w:rsidRPr="0023610C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Земельный кодекс Кыргызской Республики</w:t>
            </w:r>
          </w:p>
          <w:p w:rsidR="00D63C83" w:rsidRPr="0023610C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3C83" w:rsidRPr="0023610C" w:rsidTr="00EB4C46">
        <w:tc>
          <w:tcPr>
            <w:tcW w:w="7196" w:type="dxa"/>
            <w:gridSpan w:val="2"/>
            <w:shd w:val="clear" w:color="auto" w:fill="auto"/>
          </w:tcPr>
          <w:p w:rsidR="00D63C83" w:rsidRPr="0023610C" w:rsidRDefault="00D63C83" w:rsidP="00D63C8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Статья 1. Понятия, применяемые в настоящем Кодексе</w:t>
            </w:r>
          </w:p>
          <w:p w:rsidR="00D63C83" w:rsidRPr="0023610C" w:rsidRDefault="00D63C83" w:rsidP="00D63C8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В настоящем Кодексе применяются следующие понятия:</w:t>
            </w:r>
          </w:p>
          <w:p w:rsidR="00D63C83" w:rsidRPr="0023610C" w:rsidRDefault="00D63C83" w:rsidP="00D63C8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вторичный рынок земли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сделки, совершаемые с правом на земельный участок, предоставленным уполномоченным органом;</w:t>
            </w:r>
          </w:p>
          <w:p w:rsidR="00D63C83" w:rsidRPr="0023610C" w:rsidRDefault="00D63C83" w:rsidP="00D63C8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здания и сооружения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любые строения и сооружения, прочно связанные с землей, перемещение которых невозможно без несоразмерного ущерба их назначению, в том числе квартиры, нежилые помещения в многоквартирном доме;</w:t>
            </w:r>
          </w:p>
          <w:p w:rsidR="00D63C83" w:rsidRPr="0023610C" w:rsidRDefault="00D63C83" w:rsidP="00D63C8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2-1) </w:t>
            </w: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градостроительная документация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документы проектов районной планировки, генеральные планы, проекты детальной планировки межевания, застройки кварталов, градостроительных узлов и других элементов планировочной структуры населенных пунктов;</w:t>
            </w:r>
          </w:p>
          <w:p w:rsidR="00D63C83" w:rsidRPr="0023610C" w:rsidRDefault="00D63C83" w:rsidP="00236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  <w:p w:rsidR="0023610C" w:rsidRPr="0023610C" w:rsidRDefault="0023610C" w:rsidP="0023610C">
            <w:pPr>
              <w:pStyle w:val="tkTekst"/>
              <w:spacing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13) </w:t>
            </w:r>
            <w:r w:rsidRPr="0023610C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малопродуктивные сельскохозяйственные угодья</w:t>
            </w:r>
            <w:r w:rsidRPr="0023610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- сельскохозяйственные угодья, имеющие маломощный и бесструктурный почвенный слой с низким баллом бонитета и требующие больших затрат по их мелиоративному улучшению, за исключением пастбищ;</w:t>
            </w:r>
          </w:p>
          <w:p w:rsidR="00D63C83" w:rsidRPr="0023610C" w:rsidRDefault="0023610C" w:rsidP="00D63C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6946" w:type="dxa"/>
            <w:shd w:val="clear" w:color="auto" w:fill="auto"/>
          </w:tcPr>
          <w:p w:rsidR="0023610C" w:rsidRPr="0023610C" w:rsidRDefault="0023610C" w:rsidP="0023610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Статья 1. Понятия, применяемые в настоящем Кодексе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В настоящем Кодексе применяются следующие понятия: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вторичный рынок земли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сделки, совершаемые с правом на земельный участок, предоставленным уполномоченным органом;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здания и сооружения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любые строения и сооружения, прочно связанные с землей, перемещение которых невозможно без несоразмерного ущерба их назначению, в том числе квартиры, нежилые помещения в многоквартирном доме;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2-1) </w:t>
            </w: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градостроительная документация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документы проектов районной планировки, генеральные планы, проекты детальной планировки межевания, застройки кварталов, градостроительных узлов и других элементов планировочной структуры населенных пунктов;</w:t>
            </w:r>
          </w:p>
          <w:p w:rsidR="0023610C" w:rsidRPr="0023610C" w:rsidRDefault="0023610C" w:rsidP="00236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  <w:p w:rsidR="00D63C83" w:rsidRPr="0023610C" w:rsidRDefault="0023610C" w:rsidP="002361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>13)</w:t>
            </w:r>
            <w:r w:rsidRPr="002361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3610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малопродуктивные сельскохозяйственные угодья –</w:t>
            </w:r>
            <w:r w:rsidRPr="0023610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3610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сельскохозяйственные угодья с баллом бонитета почв не выше 20 или с урожайностью в кормовых единицах менее 0,8 ц/га (для сенокосов и пастбищ), неблагоприятные в мелиоративном отношении и требующие проведения мероприятий по их улучшению.</w:t>
            </w:r>
          </w:p>
          <w:p w:rsidR="0023610C" w:rsidRPr="0023610C" w:rsidRDefault="0023610C" w:rsidP="002361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C70E7A" w:rsidRPr="0023610C" w:rsidTr="00EB4C46">
        <w:tc>
          <w:tcPr>
            <w:tcW w:w="7196" w:type="dxa"/>
            <w:gridSpan w:val="2"/>
            <w:shd w:val="clear" w:color="auto" w:fill="auto"/>
          </w:tcPr>
          <w:p w:rsidR="00C70E7A" w:rsidRPr="00C70E7A" w:rsidRDefault="00C70E7A" w:rsidP="00C70E7A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  <w:t>Статья 32. Безвозмездное предоставление земельного участка в собственность или в пользование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 Земельный участок предоставляется в собственность гражданам Кыргызской Республики уполномоченным органом безвозмездно один раз на всей территории Кыргызской Республики: для строительства и обслуживания жилого дома и ведения личного подсобного хозяйства, дачного строительства по установленным нормам, а также гражданам Кыргызской Республики, имеющим право на земельную долю в размере, определенном Правительством Кыргызской Республики.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2. Малопродуктивные сельскохозяйственные угодья, </w:t>
            </w:r>
            <w:r w:rsidRPr="00C70E7A">
              <w:rPr>
                <w:rFonts w:ascii="Times New Roman" w:eastAsia="Times New Roman" w:hAnsi="Times New Roman"/>
                <w:b/>
                <w:strike/>
                <w:sz w:val="24"/>
                <w:szCs w:val="20"/>
                <w:lang w:eastAsia="ru-RU"/>
              </w:rPr>
              <w:t>за исключением пастбищ,</w:t>
            </w: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могут быть предоставлены гражданам Кыргызской Республики в собственность уполномоченным органом безвозмездно для освоения и ведения сельскохозяйственного производства.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3. Земельные участки для целей, указанных в пункте 2 </w:t>
            </w:r>
            <w:hyperlink r:id="rId5" w:anchor="st_73" w:history="1">
              <w:r w:rsidRPr="00C70E7A">
                <w:rPr>
                  <w:rFonts w:ascii="Times New Roman" w:eastAsia="Times New Roman" w:hAnsi="Times New Roman"/>
                  <w:color w:val="0000FF"/>
                  <w:sz w:val="24"/>
                  <w:szCs w:val="20"/>
                  <w:u w:val="single"/>
                  <w:lang w:eastAsia="ru-RU"/>
                </w:rPr>
                <w:t>статьи 73</w:t>
              </w:r>
            </w:hyperlink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настоящего Кодекса, предоставляются безвозмездно один раз.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4. Государственным и муниципальным землепользователям земельные участки предоставляются в пользование безвозмездно, а иным юридическим лицам Кыргызской Республики земельные участки могут предоставляться в пользование безвозмездно уполномоченным органом для следующих целей: для государственных и общественных нужд, промышленного производства, для нужд обороны, водного хозяйства, транспорта, энергетики, связи и иного назначения, строительства государственных жилых домов, природоохранного, оздоровительного, рекреационного и историко-культурного назначения, для других целей, установленных законами Кыргызской Республики.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5. Нормы земельных участков для строительства и обслуживания жилого дома и ведения личного подсобного хозяйства и дачного строительства устанавливаются на соответствующей территории уполномоченными органами.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6. Земельный участок для обслуживания жилого дома и ведения личного подсобного хозяйства не подлежит изъятию для государственных, муниципальных и общественных нужд.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7. Граждане Кыргызской Республики, имеющие право на безвозмездное получение земельного участка для строительства и обслуживания жилого дома и ведения личного подсобного хозяйства, могут реализовать данные права путем создания жилищно-строительных кооперативов. В этом случае земельные участки для строительства многоквартирного дома жилищно-строительными кооперативами предоставляются уполномоченным органом безвозмездно, при наличии свободных земель.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Положение о порядке организации жилищно-строительных кооперативов и предоставления им уполномоченным органом земельных участков разрабатывается Правительством Кыргызской Республики и утверждается </w:t>
            </w:r>
            <w:proofErr w:type="spellStart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Жогорку</w:t>
            </w:r>
            <w:proofErr w:type="spellEnd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Кенешем</w:t>
            </w:r>
            <w:proofErr w:type="spellEnd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Кыргызской</w:t>
            </w:r>
            <w:proofErr w:type="spellEnd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Республики.</w:t>
            </w:r>
          </w:p>
          <w:p w:rsidR="00C70E7A" w:rsidRPr="0023610C" w:rsidRDefault="00C70E7A" w:rsidP="00D63C8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70E7A" w:rsidRPr="00C70E7A" w:rsidRDefault="00C70E7A" w:rsidP="00C70E7A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  <w:t>Статья 32. Безвозмездное предоставление земельного участка в собственность или в пользование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 Земельный участок предоставляется в собственность гражданам Кыргызской Республики уполномоченным органом безвозмездно один раз на всей территории Кыргызской Республики: для строительства и обслуживания жилого дома и ведения личного подсобного хозяйства, дачного строительства по установленным нормам, а также гражданам Кыргызской Республики, имеющим право на земельную долю в размере, определенном Правительством Кыргызской Республики.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2. Малопродуктивные сельскохозяйственные угодья быть предоставлены гражданам Кыргызской Республики в собственность уполномоченным органом безвозмездно для освоения и ведения сельскохозяйственного производства.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3. Земельные участки для целей, указанных в пункте 2 </w:t>
            </w:r>
            <w:hyperlink r:id="rId6" w:anchor="st_73" w:history="1">
              <w:r w:rsidRPr="00C70E7A">
                <w:rPr>
                  <w:rFonts w:ascii="Times New Roman" w:eastAsia="Times New Roman" w:hAnsi="Times New Roman"/>
                  <w:color w:val="0000FF"/>
                  <w:sz w:val="24"/>
                  <w:szCs w:val="20"/>
                  <w:u w:val="single"/>
                  <w:lang w:eastAsia="ru-RU"/>
                </w:rPr>
                <w:t>статьи 73</w:t>
              </w:r>
            </w:hyperlink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настоящего Кодекса, предоставляются безвозмездно один раз.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4. Государственным и муниципальным землепользователям земельные участки предоставляются в пользование безвозмездно, а иным юридическим лицам Кыргызской Республики земельные участки могут предоставляться в пользование безвозмездно уполномоченным органом для следующих целей: для государственных и общественных нужд, промышленного производства, для нужд обороны, водного хозяйства, транспорта, энергетики, связи и иного назначения, строительства государственных жилых домов, природоохранного, оздоровительного, рекреационного и историко-культурного назначения, для других целей, установленных законами Кыргызской Республики.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5. Нормы земельных участков для строительства и обслуживания жилого дома и ведения личного подсобного хозяйства и дачного строительства устанавливаются на соответствующей территории уполномоченными органами.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6. Земельный участок для обслуживания жилого дома и ведения личного подсобного хозяйства не подлежит изъятию для государственных, муниципальных и общественных нужд.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7. Граждане Кыргызской Республики, имеющие право на безвозмездное получение земельного участка для строительства и обслуживания жилого дома и ведения личного подсобного хозяйства, могут реализовать данные права путем создания жилищно-строительных кооперативов. В этом случае земельные участки для строительства многоквартирного дома жилищно-строительными кооперативами предоставляются уполномоченным органом безвозмездно, при наличии свободных земель.</w:t>
            </w:r>
          </w:p>
          <w:p w:rsidR="00C70E7A" w:rsidRPr="00C70E7A" w:rsidRDefault="00C70E7A" w:rsidP="00C70E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Положение о порядке организации жилищно-строительных кооперативов и предоставления им уполномоченным органом земельных участков разрабатывается Правительством Кыргызской Республики и утверждается </w:t>
            </w:r>
            <w:proofErr w:type="spellStart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Жогорку</w:t>
            </w:r>
            <w:proofErr w:type="spellEnd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Кенешем</w:t>
            </w:r>
            <w:proofErr w:type="spellEnd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Кыргызской</w:t>
            </w:r>
            <w:proofErr w:type="spellEnd"/>
            <w:r w:rsidRPr="00C70E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Республики.</w:t>
            </w:r>
          </w:p>
          <w:p w:rsidR="00C70E7A" w:rsidRPr="0023610C" w:rsidRDefault="00C70E7A" w:rsidP="0023610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83" w:rsidRPr="0045393B" w:rsidTr="00EB4C46">
        <w:tc>
          <w:tcPr>
            <w:tcW w:w="7196" w:type="dxa"/>
            <w:gridSpan w:val="2"/>
            <w:shd w:val="clear" w:color="auto" w:fill="auto"/>
          </w:tcPr>
          <w:p w:rsidR="0023610C" w:rsidRPr="0023610C" w:rsidRDefault="0023610C" w:rsidP="0023610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>Статья 30. Особенности предоставления земель сельскохозяйственного назначения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1. Предельные размеры земельного участка, предоставляемого в собственность гражданину Кыргызской Республики, определяются местным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</w:rPr>
              <w:t>кенешем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</w:rPr>
              <w:t xml:space="preserve"> с учетом наличия свободных земель и обеспеченности сельского населения сельскохозяйственными угодьями (пашня, залежь, сенокосы, земли, занятые многолетними насаждениями).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2. При предоставлении в пользование земель сельскохозяйственного назначения преимущественное право имеют граждане Кыргызской Республики, проживающие на территории данного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</w:rPr>
              <w:t>аильного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</w:rPr>
              <w:t xml:space="preserve"> аймака, имеющие земельные участки (пашни) менее 0,10 га на одного члена семьи и проживающие в высокогорных и отдаленных районах, и сельскохозяйственные кооперативы, зарегистрированные и действующие на территории данного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</w:rPr>
              <w:t>аильного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</w:rPr>
              <w:t xml:space="preserve"> аймака.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>3. Земли, расположенные в приграничных зонах Кыргызской Республики, могут предоставляться гражданам Кыргызской Республики в частную собственность в порядке, установленном настоящим Кодексом.</w:t>
            </w:r>
          </w:p>
          <w:p w:rsidR="0023610C" w:rsidRPr="0023610C" w:rsidRDefault="0023610C" w:rsidP="002361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4. (Утратил силу в соответствии с Законом КР от </w:t>
            </w:r>
            <w:hyperlink r:id="rId7" w:history="1">
              <w:r w:rsidRPr="0023610C">
                <w:rPr>
                  <w:rStyle w:val="a6"/>
                  <w:rFonts w:ascii="Times New Roman" w:hAnsi="Times New Roman" w:cs="Times New Roman"/>
                  <w:sz w:val="24"/>
                </w:rPr>
                <w:t>26 января 2009 года N 29</w:t>
              </w:r>
            </w:hyperlink>
            <w:r w:rsidRPr="0023610C">
              <w:rPr>
                <w:rFonts w:ascii="Times New Roman" w:hAnsi="Times New Roman" w:cs="Times New Roman"/>
                <w:sz w:val="24"/>
              </w:rPr>
              <w:t>)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5. Участки сенокосов, вкрапленные, вклинившиеся в пахотные земли и в земли, занятые многолетними плодовыми насаждениями, находящиеся в частной собственности, могут предоставляться в собственность. </w:t>
            </w:r>
          </w:p>
          <w:p w:rsidR="00D63C83" w:rsidRPr="003242E6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</w:tcPr>
          <w:p w:rsidR="0023610C" w:rsidRPr="0023610C" w:rsidRDefault="0023610C" w:rsidP="0023610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>Статья 30. Особенности предоставления земель сельскохозяйственного назначения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1. Предельные размеры земельного участка, предоставляемого в собственность гражданину Кыргызской Республики, определяются местным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</w:rPr>
              <w:t>кенешем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</w:rPr>
              <w:t xml:space="preserve"> с учетом наличия свободных земель и обеспеченности сельского населения сельскохозяйственными угодьями (пашня, залежь, сенокосы, земли, занятые многолетними насаждениями).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2. При предоставлении в пользование земель сельскохозяйственного назначения преимущественное право имеют граждане Кыргызской Республики, проживающие на территории данного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</w:rPr>
              <w:t>аильного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</w:rPr>
              <w:t xml:space="preserve"> аймака, имеющие земельные участки (пашни) менее 0,10 га на одного члена семьи и проживающие в высокогорных и отдаленных районах, и сельскохозяйственные кооперативы, зарегистрированные и действующие на территории данного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</w:rPr>
              <w:t>аильного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</w:rPr>
              <w:t xml:space="preserve"> аймака.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>3. Земли, расположенные в приграничных зонах Кыргызской Республики, могут предоставляться гражданам Кыргызской Республики в частную собственность в порядке, установленном настоящим Кодексом.</w:t>
            </w:r>
          </w:p>
          <w:p w:rsidR="0023610C" w:rsidRPr="0023610C" w:rsidRDefault="0023610C" w:rsidP="0023610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4. (Утратил силу в соответствии с Законом КР от </w:t>
            </w:r>
            <w:hyperlink r:id="rId8" w:history="1">
              <w:r w:rsidRPr="0023610C">
                <w:rPr>
                  <w:rStyle w:val="a6"/>
                  <w:rFonts w:ascii="Times New Roman" w:hAnsi="Times New Roman" w:cs="Times New Roman"/>
                  <w:sz w:val="24"/>
                </w:rPr>
                <w:t>26 января 2009 года N 29</w:t>
              </w:r>
            </w:hyperlink>
            <w:r w:rsidRPr="0023610C">
              <w:rPr>
                <w:rFonts w:ascii="Times New Roman" w:hAnsi="Times New Roman" w:cs="Times New Roman"/>
                <w:sz w:val="24"/>
              </w:rPr>
              <w:t>)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10C">
              <w:rPr>
                <w:rFonts w:ascii="Times New Roman" w:hAnsi="Times New Roman" w:cs="Times New Roman"/>
                <w:sz w:val="24"/>
              </w:rPr>
              <w:t xml:space="preserve">5. Участки сенокосов, вкрапленные, вклинившиеся в пахотные земли и в земли, занятые многолетними плодовыми насаждениями, находящиеся в частной собственности, могут предоставляться в собственность. </w:t>
            </w:r>
          </w:p>
          <w:p w:rsidR="0023610C" w:rsidRPr="0023610C" w:rsidRDefault="0023610C" w:rsidP="0023610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>6. Малопродуктивные пастбища могут предоставляться в пользование гражданам и юридическим лицам Кыргызской Республики для освоения и ведения сельскохозяйственного производства сроком до 20 лет, после изменения целевого назначения земель в установленном порядке, с последующим включением в состав земель Государственного фонда сельскохозяйственных угодий. По истечении данного срока по согласованию сторон сроки пользования земельным участком могут быть продлены.</w:t>
            </w:r>
          </w:p>
          <w:p w:rsidR="0023610C" w:rsidRPr="0023610C" w:rsidRDefault="0023610C" w:rsidP="0023610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Обязательным условием при предоставлении в пользование малопродуктивных пастбищ после изменения целевого назначения земель, является повышение продуктивности земель.</w:t>
            </w:r>
          </w:p>
          <w:p w:rsidR="0023610C" w:rsidRPr="0023610C" w:rsidRDefault="0023610C" w:rsidP="0023610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>Порядок предоставления малопродуктивных пастбищ для освоения и ведения сельскохозяйственного производства, определяется Правительством Кыргызской Республики.</w:t>
            </w:r>
          </w:p>
          <w:p w:rsidR="00D63C83" w:rsidRPr="003242E6" w:rsidRDefault="0023610C" w:rsidP="00C70E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7. Не подлежат предоставлению под освоение и ведение сельскохозяйственного производства малопродуктивны</w:t>
            </w:r>
            <w:r w:rsidR="00C70E7A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>угоди</w:t>
            </w:r>
            <w:r w:rsidR="00C70E7A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  <w:proofErr w:type="spellEnd"/>
            <w:r w:rsidRPr="0023610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скотопрогонов, территории, где обитают эндемичные виды фауны и где произрастают эндемичные виды растительности.</w:t>
            </w:r>
          </w:p>
        </w:tc>
      </w:tr>
      <w:tr w:rsidR="0023610C" w:rsidRPr="0045393B" w:rsidTr="00D172AC">
        <w:tc>
          <w:tcPr>
            <w:tcW w:w="14142" w:type="dxa"/>
            <w:gridSpan w:val="3"/>
            <w:shd w:val="clear" w:color="auto" w:fill="auto"/>
          </w:tcPr>
          <w:p w:rsidR="0023610C" w:rsidRPr="0023610C" w:rsidRDefault="0023610C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610C" w:rsidRPr="0023610C" w:rsidRDefault="0023610C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Закон Кыргызской Республики «О пастбищах»</w:t>
            </w:r>
          </w:p>
          <w:p w:rsidR="0023610C" w:rsidRPr="003242E6" w:rsidRDefault="0023610C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63C83" w:rsidRPr="0045393B" w:rsidTr="0023610C">
        <w:tc>
          <w:tcPr>
            <w:tcW w:w="7054" w:type="dxa"/>
            <w:shd w:val="clear" w:color="auto" w:fill="auto"/>
          </w:tcPr>
          <w:p w:rsidR="0023610C" w:rsidRPr="0023610C" w:rsidRDefault="0023610C" w:rsidP="0023610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Статья 2. Основные понятия, применяемые в настоящем Законе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Пастбища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вид сельскохозяйственных угодий, покрытых травянистой растительностью, используемых в виде подножного корма для выпаса скота и в иных целях, отраженных в земельно-учетных данных.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местного самоуправления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представительные, исполнительные органы, обеспечивающие решение вопросов местного значения.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государственный орган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орган в области управления пастбищами, определяемый Правительством Кыргызской Республики.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комиссия по установлению границ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временная государственная комиссия, созданная решением Правительства Кыргызской Республики.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пастбищной инфраструктуры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сооружения, мосты, дороги, скотопрогонные трассы,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скотоостановочные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и водопойные площадки, баки для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купки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овец, кошары и отгороженные места, предназначенные для нужд выпасаемого скота, сезонного проживания, соответствующие сооружения пастухов и иное недвижимое имущество, необходимое для содержания и функционирования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Оптимальная нагрузка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единиц скота на площадь, на которой возможно выпасать скот без нанесения ущерба ботаническому составу пастбищного травостоя, его производительности и экологической целостности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Пастбищепользователи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физические и юридические лица Кыргызской Республики, имеющие право на использование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Объединение </w:t>
            </w: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общественная организация на территории местного самоуправления, которая представляет интересы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административно-территориальной единицы в отношении использования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Жайыт</w:t>
            </w:r>
            <w:proofErr w:type="spellEnd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комитет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исполнительный орган объединения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сообщества по управлению и использованию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план, охватывающий период в пять лет, по управлению и использованию пастбищ, находящихся в государственной собственности.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Ежегодный план использования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план, определяющий разрешенное и согласованное использование пастбищ, которые находятся в управлении данного местного самоуправления.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Пастбищный билет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документ, предоставляющий право использования пастбищ для выпаса скота и наделяющий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пастбищепользователя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статусом члена объединения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Использование пастбищ в иных целях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пастбищных ресурсов в других целях, кроме выпаса скота, к которым относятся, но не ограничивается, охота, пчеловодство, сбор лекарственных трав, плодов и ягод, заготовка сена и топлива, добыча общераспространенных полезных ископаемых, установка сооружений связи легкой конструкции (не капитальных), туризм и отдых граждан.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Скотопрогоны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участки пастбищ, определяемые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жайыт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комитетом, для перегона либо перемещения скота между пастбищами.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Улучшение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система мероприятий, направленных на повышение урожая и качества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Залужение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посев многолетних трав с целью создания травостоя различного хозяйственного использования.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Поверхностное улучшение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мероприятие по улучшению пастбищ путем создания культурных пастбищ без полного нарушения дернины.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Коренное улучшение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мероприятие по улучшению пастбищ путем уничтожения дернины и последующего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залужения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Культурные пастбища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участки пастбищ, на которых проведено поверхностное улучшение, создан хороший травостой путем посева кормовых культур, проводится систематический уход, вносятся удобрения, осуществляется загонная (порционная) пастьба скота.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Кормовые культуры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сельскохозяйственные культуры, выращиваемые с целью использования на корм животным.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Пастбища коренного улучшения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сельскохозяйственное угодье, покрытое травянистой растительностью, созданное путем уничтожения дернины и последующего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залужения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Default="0023610C" w:rsidP="0023610C">
            <w:pPr>
              <w:pStyle w:val="tkTekst"/>
              <w:spacing w:after="0" w:line="240" w:lineRule="auto"/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Улучшение пастбищной инфраструктуры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мероприятия, направленные на реконструкцию, ремонт, реабилитацию, строительство объектов пастбищной инфраструктуры.</w:t>
            </w:r>
          </w:p>
          <w:p w:rsidR="00D63C83" w:rsidRPr="003242E6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23610C" w:rsidRPr="0023610C" w:rsidRDefault="0023610C" w:rsidP="0023610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Статья 2. Основные понятия, применяемые в настоящем Законе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Пастбища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вид сельскохозяйственных угодий, покрытых травянистой растительностью, используемых в виде подножного корма для выпаса скота и в иных целях, отраженных в земельно-учетных данных.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местного самоуправления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представительные, исполнительные органы, обеспечивающие решение вопросов местного значения.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государственный орган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орган в области управления пастбищами, определяемый Правительством Кыргызской Республики.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комиссия по установлению границ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временная государственная комиссия, созданная решением Правительства Кыргызской Республики.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пастбищной инфраструктуры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сооружения, мосты, дороги, скотопрогонные трассы,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скотоостановочные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и водопойные площадки, баки для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купки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овец, кошары и отгороженные места, предназначенные для нужд выпасаемого скота, сезонного проживания, соответствующие сооружения пастухов и иное недвижимое имущество, необходимое для содержания и функционирования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Оптимальная нагрузка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единиц скота на площадь, на которой возможно выпасать скот без нанесения ущерба ботаническому составу пастбищного травостоя, его производительности и экологической целостности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Пастбищепользователи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физические и юридические лица Кыргызской Республики, имеющие право на использование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Объединение </w:t>
            </w: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общественная организация на территории местного самоуправления, которая представляет интересы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административно-территориальной единицы в отношении использования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Жайыт</w:t>
            </w:r>
            <w:proofErr w:type="spellEnd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комитет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исполнительный орган объединения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сообщества по управлению и использованию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план, охватывающий период в пять лет, по управлению и использованию пастбищ, находящихся в государственной собственности.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Ежегодный план использования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план, определяющий разрешенное и согласованное использование пастбищ, которые находятся в управлении данного местного самоуправления.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Пастбищный билет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документ, предоставляющий право использования пастбищ для выпаса скота и наделяющий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пастбищепользователя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статусом члена объединения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пастбищепользователей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Использование пастбищ в иных целях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пастбищных ресурсов в других целях, кроме выпаса скота, к которым относятся, но не ограничивается, охота, пчеловодство, сбор лекарственных трав, плодов и ягод, заготовка сена и топлива, добыча общераспространенных полезных ископаемых, установка сооружений связи легкой конструкции (не капитальных), туризм и отдых граждан.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Скотопрогоны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участки пастбищ, определяемые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жайыт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комитетом, для перегона либо перемещения скота между пастбищами.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Улучшение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система мероприятий, направленных на повышение урожая и качества пастбищ.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Залужение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посев многолетних трав с целью создания травостоя различного хозяйственного использования.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Поверхностное улучшение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мероприятие по улучшению пастбищ путем создания культурных пастбищ без полного нарушения дернины.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Коренное улучшение пастбищ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мероприятие по улучшению пастбищ путем уничтожения дернины и последующего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залужения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Культурные пастбища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участки пастбищ, на которых проведено поверхностное улучшение, создан хороший травостой путем посева кормовых культур, проводится систематический уход, вносятся удобрения, осуществляется загонная (порционная) пастьба скота.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Кормовые культуры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сельскохозяйственные культуры, выращиваемые с целью использования на корм животным.</w:t>
            </w:r>
          </w:p>
          <w:p w:rsidR="0023610C" w:rsidRPr="0023610C" w:rsidRDefault="0023610C" w:rsidP="0023610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Пастбища коренного улучшения</w:t>
            </w:r>
            <w:r w:rsidRPr="0023610C">
              <w:rPr>
                <w:rFonts w:ascii="Times New Roman" w:hAnsi="Times New Roman" w:cs="Times New Roman"/>
                <w:sz w:val="24"/>
                <w:szCs w:val="24"/>
              </w:rPr>
              <w:t xml:space="preserve"> - сельскохозяйственное угодье, покрытое травянистой растительностью, созданное путем уничтожения дернины и последующего </w:t>
            </w:r>
            <w:proofErr w:type="spellStart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залужения</w:t>
            </w:r>
            <w:proofErr w:type="spellEnd"/>
            <w:r w:rsidRPr="00236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3C83" w:rsidRDefault="0023610C" w:rsidP="002361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  <w:r w:rsidRPr="0023610C">
              <w:rPr>
                <w:rFonts w:ascii="Times New Roman" w:hAnsi="Times New Roman"/>
                <w:b/>
                <w:bCs/>
                <w:sz w:val="24"/>
                <w:szCs w:val="24"/>
              </w:rPr>
              <w:t>Улучшение пастбищной инфраструктуры</w:t>
            </w:r>
            <w:r w:rsidRPr="0023610C">
              <w:rPr>
                <w:rFonts w:ascii="Times New Roman" w:hAnsi="Times New Roman"/>
                <w:sz w:val="24"/>
                <w:szCs w:val="24"/>
              </w:rPr>
              <w:t xml:space="preserve"> - мероприятия, направленные на реконструкцию, ремонт, реабилитацию, строительство объектов пастбищной инфраструктуры.</w:t>
            </w:r>
          </w:p>
          <w:p w:rsidR="0023610C" w:rsidRPr="0023610C" w:rsidRDefault="0023610C" w:rsidP="002361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 xml:space="preserve">           Малопродуктивные пастбища – пастбища с урожайностью в кормовых единицах менее 0,8 ц/га (для сенокосов и пастбищ), неблагоприятные в мелиоративном отношении и требующие проведения мероприятий по их улучшению.</w:t>
            </w:r>
          </w:p>
        </w:tc>
      </w:tr>
    </w:tbl>
    <w:p w:rsidR="00A20A3C" w:rsidRDefault="00A20A3C" w:rsidP="00A20A3C">
      <w:pPr>
        <w:tabs>
          <w:tab w:val="left" w:pos="851"/>
        </w:tabs>
        <w:spacing w:after="0" w:line="240" w:lineRule="auto"/>
        <w:rPr>
          <w:lang w:val="ky-KG"/>
        </w:rPr>
      </w:pPr>
    </w:p>
    <w:p w:rsidR="00A20A3C" w:rsidRDefault="00A20A3C" w:rsidP="00A20A3C">
      <w:pPr>
        <w:tabs>
          <w:tab w:val="left" w:pos="851"/>
        </w:tabs>
        <w:spacing w:after="0" w:line="240" w:lineRule="auto"/>
        <w:rPr>
          <w:lang w:val="ky-KG"/>
        </w:rPr>
      </w:pPr>
    </w:p>
    <w:p w:rsidR="00A20A3C" w:rsidRPr="00A20A3C" w:rsidRDefault="00A20A3C" w:rsidP="00A20A3C">
      <w:pPr>
        <w:tabs>
          <w:tab w:val="left" w:pos="851"/>
        </w:tabs>
        <w:spacing w:after="0" w:line="240" w:lineRule="auto"/>
        <w:ind w:left="1273" w:firstLine="143"/>
        <w:rPr>
          <w:rFonts w:ascii="Times New Roman" w:hAnsi="Times New Roman"/>
          <w:b/>
          <w:sz w:val="24"/>
          <w:lang w:val="ky-KG"/>
        </w:rPr>
      </w:pPr>
      <w:r w:rsidRPr="00A20A3C">
        <w:rPr>
          <w:rFonts w:ascii="Times New Roman" w:hAnsi="Times New Roman"/>
          <w:b/>
          <w:sz w:val="24"/>
          <w:lang w:val="ky-KG"/>
        </w:rPr>
        <w:t xml:space="preserve">Министр </w:t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>
        <w:rPr>
          <w:rFonts w:ascii="Times New Roman" w:hAnsi="Times New Roman"/>
          <w:b/>
          <w:sz w:val="24"/>
          <w:lang w:val="ky-KG"/>
        </w:rPr>
        <w:tab/>
      </w:r>
      <w:r w:rsidRPr="00A20A3C">
        <w:rPr>
          <w:rFonts w:ascii="Times New Roman" w:hAnsi="Times New Roman"/>
          <w:b/>
          <w:sz w:val="24"/>
          <w:lang w:val="ky-KG"/>
        </w:rPr>
        <w:t>А. Джаныбеков</w:t>
      </w:r>
    </w:p>
    <w:sectPr w:rsidR="00A20A3C" w:rsidRPr="00A20A3C" w:rsidSect="00EB4C46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001"/>
    <w:rsid w:val="00153541"/>
    <w:rsid w:val="0023610C"/>
    <w:rsid w:val="00266409"/>
    <w:rsid w:val="003242E6"/>
    <w:rsid w:val="004E1350"/>
    <w:rsid w:val="005B584E"/>
    <w:rsid w:val="007259C4"/>
    <w:rsid w:val="007354E1"/>
    <w:rsid w:val="00757E63"/>
    <w:rsid w:val="007812D8"/>
    <w:rsid w:val="007D6EF8"/>
    <w:rsid w:val="00817FA3"/>
    <w:rsid w:val="00897938"/>
    <w:rsid w:val="008A71AB"/>
    <w:rsid w:val="00924BBF"/>
    <w:rsid w:val="00982A1C"/>
    <w:rsid w:val="00996C23"/>
    <w:rsid w:val="009C3BAA"/>
    <w:rsid w:val="00A20A3C"/>
    <w:rsid w:val="00A714D9"/>
    <w:rsid w:val="00AC0A5B"/>
    <w:rsid w:val="00B1776D"/>
    <w:rsid w:val="00B22738"/>
    <w:rsid w:val="00C70E7A"/>
    <w:rsid w:val="00C77027"/>
    <w:rsid w:val="00CC6CD1"/>
    <w:rsid w:val="00CF3001"/>
    <w:rsid w:val="00D05FAF"/>
    <w:rsid w:val="00D111B2"/>
    <w:rsid w:val="00D63C83"/>
    <w:rsid w:val="00D95412"/>
    <w:rsid w:val="00DE5D86"/>
    <w:rsid w:val="00E41D87"/>
    <w:rsid w:val="00E44B2B"/>
    <w:rsid w:val="00EB4C46"/>
    <w:rsid w:val="00F02EA6"/>
    <w:rsid w:val="00F0515B"/>
    <w:rsid w:val="00F22212"/>
    <w:rsid w:val="00F6641A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73BC4-5968-4802-838A-6C98396F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2E6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53541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242E6"/>
  </w:style>
  <w:style w:type="character" w:customStyle="1" w:styleId="s0">
    <w:name w:val="s0"/>
    <w:rsid w:val="003242E6"/>
  </w:style>
  <w:style w:type="table" w:styleId="a3">
    <w:name w:val="Table Grid"/>
    <w:basedOn w:val="a1"/>
    <w:uiPriority w:val="59"/>
    <w:rsid w:val="0015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53541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1AB"/>
    <w:rPr>
      <w:rFonts w:ascii="Tahoma" w:eastAsia="Calibri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D63C8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3C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23610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3610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789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78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504\AppData\Local\Temp\Toktom\55286cd1-ed22-4511-bbd1-98f0bb3ba5d7\document.htm" TargetMode="External"/><Relationship Id="rId5" Type="http://schemas.openxmlformats.org/officeDocument/2006/relationships/hyperlink" Target="file:///C:\Users\504\AppData\Local\Temp\Toktom\55286cd1-ed22-4511-bbd1-98f0bb3ba5d7\document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7EEF8-9B74-4C8C-A1CC-020775E1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2859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TEX-3</dc:creator>
  <cp:keywords/>
  <dc:description/>
  <cp:lastModifiedBy>Mahabat</cp:lastModifiedBy>
  <cp:revision>2</cp:revision>
  <cp:lastPrinted>2021-03-30T09:50:00Z</cp:lastPrinted>
  <dcterms:created xsi:type="dcterms:W3CDTF">2021-06-02T11:10:00Z</dcterms:created>
  <dcterms:modified xsi:type="dcterms:W3CDTF">2021-06-02T11:10:00Z</dcterms:modified>
</cp:coreProperties>
</file>